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2" w:rsidRDefault="003521E2">
      <w:pPr>
        <w:rPr>
          <w:rFonts w:ascii="Microsoft JhengHei" w:eastAsia="Microsoft JhengHei" w:hAnsi="Microsoft JhengHei" w:cs="Microsoft JhengHei"/>
          <w:color w:val="800080"/>
          <w:sz w:val="22"/>
          <w:szCs w:val="22"/>
        </w:rPr>
      </w:pPr>
    </w:p>
    <w:p w:rsidR="003521E2" w:rsidRPr="000907BD" w:rsidRDefault="000907BD">
      <w:pPr>
        <w:widowControl/>
        <w:jc w:val="center"/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</w:pPr>
      <w:r w:rsidRPr="000907BD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電機資訊科技Computer Science全英語學程</w:t>
      </w:r>
    </w:p>
    <w:p w:rsidR="003521E2" w:rsidRPr="000907BD" w:rsidRDefault="000907BD">
      <w:pPr>
        <w:widowControl/>
        <w:jc w:val="center"/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</w:pPr>
      <w:r w:rsidRPr="000907BD">
        <w:rPr>
          <w:rFonts w:ascii="Adobe 黑体 Std R" w:eastAsia="Adobe 黑体 Std R" w:hAnsi="Adobe 黑体 Std R" w:cs="Microsoft JhengHei"/>
          <w:b/>
          <w:color w:val="7030A0"/>
          <w:sz w:val="32"/>
          <w:szCs w:val="32"/>
        </w:rPr>
        <w:t>108學年度2019 Fall入學學生必修科目、學分數暨畢業總學分表</w:t>
      </w:r>
    </w:p>
    <w:p w:rsidR="003521E2" w:rsidRDefault="000907BD">
      <w:pPr>
        <w:widowControl/>
        <w:spacing w:after="120"/>
        <w:jc w:val="center"/>
        <w:rPr>
          <w:rFonts w:ascii="Microsoft JhengHei" w:eastAsia="Microsoft JhengHei" w:hAnsi="Microsoft JhengHei" w:cs="Microsoft JhengHei"/>
          <w:color w:val="443E4A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*此總學分表非最終版本，仍須經過校課委會審核通過。</w:t>
      </w:r>
    </w:p>
    <w:p w:rsidR="003521E2" w:rsidRDefault="000907BD">
      <w:pPr>
        <w:widowControl/>
        <w:spacing w:after="120"/>
        <w:jc w:val="center"/>
        <w:rPr>
          <w:rFonts w:ascii="Microsoft JhengHei" w:eastAsia="Microsoft JhengHei" w:hAnsi="Microsoft JhengHei" w:cs="Microsoft JhengHei"/>
          <w:color w:val="443E4A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*Please note that this is NOT the final list of courses and credits.</w:t>
      </w:r>
    </w:p>
    <w:p w:rsidR="003521E2" w:rsidRDefault="000907BD">
      <w:pPr>
        <w:widowControl/>
        <w:spacing w:after="120"/>
        <w:jc w:val="center"/>
        <w:rPr>
          <w:rFonts w:ascii="Microsoft JhengHei" w:eastAsia="Microsoft JhengHei" w:hAnsi="Microsoft JhengHei" w:cs="Microsoft JhengHei"/>
          <w:color w:val="443E4A"/>
          <w:sz w:val="18"/>
          <w:szCs w:val="18"/>
        </w:rPr>
      </w:pPr>
      <w:r>
        <w:rPr>
          <w:rFonts w:ascii="Microsoft JhengHei" w:eastAsia="Microsoft JhengHei" w:hAnsi="Microsoft JhengHei" w:cs="Microsoft JhengHei"/>
          <w:b/>
          <w:color w:val="443E4A"/>
          <w:sz w:val="22"/>
          <w:szCs w:val="22"/>
        </w:rPr>
        <w:t>It is subject to review by the School Curriculum Committee.</w:t>
      </w:r>
    </w:p>
    <w:tbl>
      <w:tblPr>
        <w:tblStyle w:val="a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6"/>
        <w:gridCol w:w="1408"/>
        <w:gridCol w:w="1498"/>
        <w:gridCol w:w="865"/>
        <w:gridCol w:w="925"/>
        <w:gridCol w:w="4054"/>
      </w:tblGrid>
      <w:tr w:rsidR="003521E2">
        <w:trPr>
          <w:trHeight w:val="360"/>
        </w:trPr>
        <w:tc>
          <w:tcPr>
            <w:tcW w:w="1706" w:type="dxa"/>
            <w:vMerge w:val="restart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類別Type</w:t>
            </w:r>
          </w:p>
        </w:tc>
        <w:tc>
          <w:tcPr>
            <w:tcW w:w="2906" w:type="dxa"/>
            <w:gridSpan w:val="2"/>
            <w:vMerge w:val="restart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科 目 名 稱Courses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學分數Credits</w:t>
            </w:r>
          </w:p>
        </w:tc>
        <w:tc>
          <w:tcPr>
            <w:tcW w:w="4054" w:type="dxa"/>
            <w:vMerge w:val="restart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備 註Remarks</w:t>
            </w:r>
          </w:p>
        </w:tc>
      </w:tr>
      <w:tr w:rsidR="003521E2">
        <w:trPr>
          <w:trHeight w:val="36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865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上學期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  <w:vertAlign w:val="superscript"/>
              </w:rPr>
              <w:t>st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 Sem</w:t>
            </w:r>
          </w:p>
        </w:tc>
        <w:tc>
          <w:tcPr>
            <w:tcW w:w="925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下學期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2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  <w:vertAlign w:val="superscript"/>
              </w:rPr>
              <w:t>nd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 Sem</w:t>
            </w:r>
          </w:p>
        </w:tc>
        <w:tc>
          <w:tcPr>
            <w:tcW w:w="4054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120"/>
        </w:trPr>
        <w:tc>
          <w:tcPr>
            <w:tcW w:w="1706" w:type="dxa"/>
            <w:vMerge w:val="restart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校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定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必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30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分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Compulsory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30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Credits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ind w:firstLine="440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華語 Chinese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7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英文/華語或外語領域English/Chinese or Foreign Language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英語能力檢定通過者，得選修華語或其他外語6學分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 who pass the English proficiency test can take Chinese or other languages courses</w:t>
            </w:r>
          </w:p>
        </w:tc>
      </w:tr>
      <w:tr w:rsidR="003521E2">
        <w:trPr>
          <w:trHeight w:val="24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</w:tcPr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通識課程General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Education Course</w:t>
            </w:r>
          </w:p>
          <w:p w:rsidR="003521E2" w:rsidRDefault="003521E2">
            <w:pPr>
              <w:widowControl/>
              <w:ind w:firstLine="440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98" w:type="dxa"/>
          </w:tcPr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核心通識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 General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8-12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任選4門課程（如無英語授課課程時得選修通識選修課程）可由本系自開部分課程抵免。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can choose four courses (it there are no English-taught courses, students can choose to take elective courses or courses given by this department)</w:t>
            </w:r>
          </w:p>
        </w:tc>
      </w:tr>
      <w:tr w:rsidR="003521E2">
        <w:trPr>
          <w:trHeight w:val="24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98" w:type="dxa"/>
          </w:tcPr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選修科目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 Course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8-12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ind w:firstLine="440"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社會科學領域及人文學領域至少各2學分，可由本系自開部分課程抵免。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At least two credits from social science fields and at least two credits from humanities fields. Students could also take courses given by this department</w:t>
            </w:r>
          </w:p>
        </w:tc>
      </w:tr>
      <w:tr w:rsidR="003521E2">
        <w:trPr>
          <w:trHeight w:val="24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98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合 計Total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ind w:firstLine="66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20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1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體育Physical Education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0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1至3年級必修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A required course for freshmen to juniors</w:t>
            </w:r>
          </w:p>
        </w:tc>
      </w:tr>
      <w:tr w:rsidR="003521E2">
        <w:trPr>
          <w:trHeight w:val="1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服務學習Student Service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0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畢業前必修60小時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60 hours required before graduation</w:t>
            </w:r>
          </w:p>
        </w:tc>
      </w:tr>
      <w:tr w:rsidR="003521E2">
        <w:trPr>
          <w:trHeight w:val="1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操行Conduct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4054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每學期成績及格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Will be graded each term</w:t>
            </w:r>
          </w:p>
        </w:tc>
      </w:tr>
      <w:tr w:rsidR="003521E2">
        <w:trPr>
          <w:trHeight w:val="500"/>
        </w:trPr>
        <w:tc>
          <w:tcPr>
            <w:tcW w:w="1706" w:type="dxa"/>
            <w:vMerge w:val="restart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基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礎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課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程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24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學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分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Basic Core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︵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24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Credits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︶</w:t>
            </w: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08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微積分(一)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Calculus (I)</w:t>
            </w:r>
          </w:p>
        </w:tc>
        <w:tc>
          <w:tcPr>
            <w:tcW w:w="1498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微積分(二)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Calculus (I I)</w:t>
            </w:r>
          </w:p>
        </w:tc>
        <w:tc>
          <w:tcPr>
            <w:tcW w:w="865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408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普通物理(一)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General Physics (I)</w:t>
            </w:r>
          </w:p>
        </w:tc>
        <w:tc>
          <w:tcPr>
            <w:tcW w:w="1498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普通物理(二)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General Physics(I I)</w:t>
            </w:r>
          </w:p>
        </w:tc>
        <w:tc>
          <w:tcPr>
            <w:tcW w:w="865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  <w:vMerge w:val="restart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偏重資訊專長同學得免修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with computer science specialty can waive these courses</w:t>
            </w: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普通物理實驗一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General Physics Laboratory (I)</w:t>
            </w:r>
          </w:p>
        </w:tc>
        <w:tc>
          <w:tcPr>
            <w:tcW w:w="865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</w:t>
            </w:r>
          </w:p>
        </w:tc>
        <w:tc>
          <w:tcPr>
            <w:tcW w:w="925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4054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計算機概論Introduction to Computer Science</w:t>
            </w:r>
          </w:p>
        </w:tc>
        <w:tc>
          <w:tcPr>
            <w:tcW w:w="865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計算機程式設計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Introduction to Programming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邏輯設計Logic Design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離散數學Discrete Mathematics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常微分方程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Ordinary Differential Equations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線性代數Linear Algebra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機率Probability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訊號與系統Signals and Systems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實作專題一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Special Topic on Implementation (I)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三年級下學期（與導師共同商訂）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2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  <w:vertAlign w:val="superscript"/>
              </w:rPr>
              <w:t>nd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 semester in the third year (Discuss with mentor)</w:t>
            </w:r>
          </w:p>
        </w:tc>
      </w:tr>
      <w:tr w:rsidR="003521E2">
        <w:trPr>
          <w:trHeight w:val="5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實作專題二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Special Topic on Implementation (II)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四年級上學期（與導師共同商訂）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1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  <w:vertAlign w:val="superscript"/>
              </w:rPr>
              <w:t>st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 semester in the fourth year (Discuss with mentor</w:t>
            </w:r>
          </w:p>
        </w:tc>
      </w:tr>
      <w:tr w:rsidR="003521E2">
        <w:trPr>
          <w:trHeight w:val="220"/>
        </w:trPr>
        <w:tc>
          <w:tcPr>
            <w:tcW w:w="1706" w:type="dxa"/>
            <w:vMerge w:val="restart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核心選修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（任選 18學分）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 Course（18 Credits）</w:t>
            </w: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生命科學導論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Introduction to Life Science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電子學Electronics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電路學Electric Circuits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電磁學Electromagnetism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資料結構Data Structures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暑期實習Summer Internship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(大二升大三暑修建議、與導師共同商訂) Students are suggested to take an internship during the summer vacation in the 2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  <w:vertAlign w:val="superscript"/>
              </w:rPr>
              <w:t>nd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 year. Discuss with mentor)</w:t>
            </w: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計算機結構Computer Architecture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計算機網路概論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Introduction to Computer Networks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作業系統Operating Systems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嵌入式系統與實驗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Embedded System Laboratory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或其他專業選修課程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Or other specialty elective courses</w:t>
            </w:r>
          </w:p>
        </w:tc>
      </w:tr>
      <w:tr w:rsidR="003521E2">
        <w:trPr>
          <w:trHeight w:val="22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計算方法設計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Design and Analysis of Algorithms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3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rPr>
          <w:trHeight w:val="2200"/>
        </w:trPr>
        <w:tc>
          <w:tcPr>
            <w:tcW w:w="1706" w:type="dxa"/>
            <w:vMerge w:val="restart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專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業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選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修</w:t>
            </w:r>
          </w:p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（30學分）</w:t>
            </w:r>
          </w:p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CoreElective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（30Credits）</w:t>
            </w:r>
          </w:p>
          <w:p w:rsidR="003521E2" w:rsidRDefault="003521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進階課程與導師共同商訂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will discuss with their mentors before taking advanced courses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24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電機資訊學院專業課程均可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與導師共同商訂之『非電機資訊』課程亦可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can choose courses given by the College of Electrical Engineering and Computer Science or can take other courses after discussing with their mentors</w:t>
            </w:r>
          </w:p>
        </w:tc>
      </w:tr>
      <w:tr w:rsidR="003521E2">
        <w:trPr>
          <w:trHeight w:val="2200"/>
        </w:trPr>
        <w:tc>
          <w:tcPr>
            <w:tcW w:w="1706" w:type="dxa"/>
            <w:vMerge/>
          </w:tcPr>
          <w:p w:rsidR="003521E2" w:rsidRDefault="00352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實驗與導師共同商訂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 xml:space="preserve">Students will discuss with 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their mentors before taking advanced courses</w:t>
            </w: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6</w:t>
            </w:r>
          </w:p>
        </w:tc>
        <w:tc>
          <w:tcPr>
            <w:tcW w:w="4054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任選下列三門實驗課程：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邏輯設計實驗(硬體設計與實驗)、軟體設計與實驗、電子電路實驗、高等程式設計實作、數位訊號處理實驗、通訊系統實驗、電動機械實驗、光電實驗、固態電子實驗、積體電路設計實驗、計算機程式設計實作、嵌入式系統與實驗(與導師共同商訂之『非電機資訊』實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驗課程或暑期實習亦可)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can choose three lab courses from the following: Logic Design, Software Design, Electronics and Electric Circuits, Advanced Programming, Digital Signal Processing, Communication System, Electromechanical, Optoelectronic, Solid-state Electronics, Integrated Circuit Design, Computer Programming, Embedded Systems (Students can also take other lab courses or summer internships after discussing with their mentors)</w:t>
            </w: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c>
          <w:tcPr>
            <w:tcW w:w="1706" w:type="dxa"/>
          </w:tcPr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lastRenderedPageBreak/>
              <w:t>自由選修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(26學分)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Free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Elective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Course</w:t>
            </w:r>
          </w:p>
          <w:p w:rsidR="003521E2" w:rsidRDefault="000907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（26 Credits）</w:t>
            </w:r>
          </w:p>
        </w:tc>
        <w:tc>
          <w:tcPr>
            <w:tcW w:w="2906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1790" w:type="dxa"/>
            <w:gridSpan w:val="2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</w:pPr>
          </w:p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與導師共同商訂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Students will discuss with their mentors</w:t>
            </w:r>
          </w:p>
        </w:tc>
      </w:tr>
      <w:tr w:rsidR="003521E2">
        <w:tc>
          <w:tcPr>
            <w:tcW w:w="4612" w:type="dxa"/>
            <w:gridSpan w:val="3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最低畢業總學分</w:t>
            </w: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br/>
              <w:t>Minimum Credits Needed for Graduation</w:t>
            </w:r>
          </w:p>
        </w:tc>
        <w:tc>
          <w:tcPr>
            <w:tcW w:w="1790" w:type="dxa"/>
            <w:gridSpan w:val="2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128</w:t>
            </w:r>
          </w:p>
        </w:tc>
        <w:tc>
          <w:tcPr>
            <w:tcW w:w="4054" w:type="dxa"/>
          </w:tcPr>
          <w:p w:rsidR="003521E2" w:rsidRDefault="003521E2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</w:p>
        </w:tc>
      </w:tr>
      <w:tr w:rsidR="003521E2">
        <w:tc>
          <w:tcPr>
            <w:tcW w:w="1706" w:type="dxa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備註</w:t>
            </w:r>
          </w:p>
        </w:tc>
        <w:tc>
          <w:tcPr>
            <w:tcW w:w="8750" w:type="dxa"/>
            <w:gridSpan w:val="5"/>
          </w:tcPr>
          <w:p w:rsidR="003521E2" w:rsidRDefault="000907BD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443E4A"/>
                <w:sz w:val="22"/>
                <w:szCs w:val="22"/>
              </w:rPr>
              <w:t>1.        中五學制學生畢業總學分應另增加12學分，詳細內容請洽詢國際班辦公室。</w:t>
            </w:r>
          </w:p>
        </w:tc>
      </w:tr>
    </w:tbl>
    <w:p w:rsidR="003521E2" w:rsidRDefault="003521E2">
      <w:pPr>
        <w:widowControl/>
        <w:rPr>
          <w:rFonts w:ascii="Microsoft JhengHei" w:eastAsia="Microsoft JhengHei" w:hAnsi="Microsoft JhengHei" w:cs="Microsoft JhengHei"/>
          <w:sz w:val="32"/>
          <w:szCs w:val="32"/>
        </w:rPr>
      </w:pPr>
    </w:p>
    <w:p w:rsidR="003521E2" w:rsidRDefault="003521E2">
      <w:pPr>
        <w:rPr>
          <w:rFonts w:ascii="Microsoft JhengHei" w:eastAsia="Microsoft JhengHei" w:hAnsi="Microsoft JhengHei" w:cs="Microsoft JhengHei"/>
          <w:sz w:val="32"/>
          <w:szCs w:val="32"/>
        </w:rPr>
      </w:pPr>
    </w:p>
    <w:p w:rsidR="003521E2" w:rsidRDefault="003521E2" w:rsidP="000907BD">
      <w:pPr>
        <w:widowControl/>
        <w:rPr>
          <w:rFonts w:ascii="Microsoft JhengHei" w:eastAsia="Microsoft JhengHei" w:hAnsi="Microsoft JhengHei" w:cs="Microsoft JhengHei"/>
          <w:sz w:val="32"/>
          <w:szCs w:val="32"/>
        </w:rPr>
      </w:pPr>
    </w:p>
    <w:sectPr w:rsidR="003521E2" w:rsidSect="003521E2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C4" w:rsidRDefault="009D46C4" w:rsidP="000907BD">
      <w:r>
        <w:separator/>
      </w:r>
    </w:p>
  </w:endnote>
  <w:endnote w:type="continuationSeparator" w:id="1">
    <w:p w:rsidR="009D46C4" w:rsidRDefault="009D46C4" w:rsidP="0009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C4" w:rsidRDefault="009D46C4" w:rsidP="000907BD">
      <w:r>
        <w:separator/>
      </w:r>
    </w:p>
  </w:footnote>
  <w:footnote w:type="continuationSeparator" w:id="1">
    <w:p w:rsidR="009D46C4" w:rsidRDefault="009D46C4" w:rsidP="00090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21E2"/>
    <w:rsid w:val="000907BD"/>
    <w:rsid w:val="00172F2D"/>
    <w:rsid w:val="003521E2"/>
    <w:rsid w:val="009D46C4"/>
    <w:rsid w:val="00E2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1"/>
  </w:style>
  <w:style w:type="paragraph" w:styleId="1">
    <w:name w:val="heading 1"/>
    <w:basedOn w:val="normal"/>
    <w:next w:val="normal"/>
    <w:rsid w:val="00352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2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2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21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521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521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E2"/>
  </w:style>
  <w:style w:type="table" w:customStyle="1" w:styleId="TableNormal">
    <w:name w:val="Table Normal"/>
    <w:rsid w:val="00352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21E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B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B1285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5">
    <w:name w:val="Strong"/>
    <w:basedOn w:val="a0"/>
    <w:uiPriority w:val="22"/>
    <w:qFormat/>
    <w:rsid w:val="00DB1285"/>
    <w:rPr>
      <w:b/>
      <w:bCs/>
    </w:rPr>
  </w:style>
  <w:style w:type="paragraph" w:styleId="a6">
    <w:name w:val="header"/>
    <w:basedOn w:val="a"/>
    <w:link w:val="a7"/>
    <w:uiPriority w:val="99"/>
    <w:unhideWhenUsed/>
    <w:rsid w:val="0076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1A8"/>
    <w:rPr>
      <w:sz w:val="20"/>
      <w:szCs w:val="20"/>
    </w:rPr>
  </w:style>
  <w:style w:type="paragraph" w:styleId="aa">
    <w:name w:val="Subtitle"/>
    <w:basedOn w:val="normal"/>
    <w:next w:val="normal"/>
    <w:rsid w:val="003521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3521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521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521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521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521E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kzVpdHyWfG/+5srekqXfkCQgw==">AMUW2mVZVdNxsR5HMt0OOtM4gtHkHxas6iTXUoeWV29hGi8owsYnz1ONGT5ISRsRAssjH7B2mjALcnL+XtNEzeKdyhQs9R1WRRUTVNZYug0iGiyJ31zaIKcaNAQjh5OXoV8Jl+BIt8HR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2756</Characters>
  <Application>Microsoft Office Word</Application>
  <DocSecurity>0</DocSecurity>
  <Lines>344</Lines>
  <Paragraphs>198</Paragraphs>
  <ScaleCrop>false</ScaleCrop>
  <Company>C.M.T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IBP-PC</dc:creator>
  <cp:lastModifiedBy>PC</cp:lastModifiedBy>
  <cp:revision>2</cp:revision>
  <dcterms:created xsi:type="dcterms:W3CDTF">2019-10-31T03:21:00Z</dcterms:created>
  <dcterms:modified xsi:type="dcterms:W3CDTF">2019-10-31T03:21:00Z</dcterms:modified>
</cp:coreProperties>
</file>